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40189040">
            <w:pPr>
              <w:jc w:val="center"/>
              <w:rPr>
                <w:rFonts w:hint="default" w:ascii="Times New Roman" w:hAnsi="Times New Roman" w:cs="Times New Roman"/>
                <w:sz w:val="24"/>
                <w:highlight w:val="none"/>
                <w:lang w:val="en-US"/>
              </w:rPr>
            </w:pPr>
            <w:r>
              <w:rPr>
                <w:rFonts w:hint="eastAsia" w:ascii="Times New Roman" w:hAnsi="Times New Roman" w:cs="Times New Roman"/>
                <w:sz w:val="24"/>
                <w:highlight w:val="none"/>
              </w:rPr>
              <w:t>云台街道供水改造工程</w:t>
            </w:r>
            <w:r>
              <w:rPr>
                <w:rFonts w:hint="eastAsia" w:ascii="Times New Roman" w:hAnsi="Times New Roman" w:cs="Times New Roman"/>
                <w:sz w:val="24"/>
                <w:highlight w:val="none"/>
                <w:lang w:val="en-US" w:eastAsia="zh-CN"/>
              </w:rPr>
              <w:t>地勘项目</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napToGrid/>
              <w:spacing w:before="0" w:beforeAutospacing="0" w:after="0" w:afterAutospacing="0" w:line="360" w:lineRule="auto"/>
              <w:ind w:firstLine="480" w:firstLineChars="200"/>
              <w:jc w:val="both"/>
              <w:textAlignment w:val="baseline"/>
              <w:rPr>
                <w:rFonts w:ascii="Times New Roman" w:hAnsi="Times New Roman" w:cs="Times New Roman"/>
                <w:sz w:val="24"/>
                <w:highlight w:val="none"/>
              </w:rPr>
            </w:pPr>
            <w:r>
              <w:rPr>
                <w:rFonts w:hint="eastAsia" w:ascii="Times New Roman" w:hAnsi="Times New Roman" w:eastAsia="宋体" w:cs="Times New Roman"/>
                <w:sz w:val="24"/>
                <w:highlight w:val="none"/>
              </w:rPr>
              <w:t>项目位于</w:t>
            </w:r>
            <w:r>
              <w:rPr>
                <w:rFonts w:hint="default" w:ascii="Times New Roman" w:hAnsi="Times New Roman" w:eastAsia="宋体" w:cs="Times New Roman"/>
                <w:sz w:val="24"/>
                <w:highlight w:val="none"/>
                <w:lang w:val="en-US" w:eastAsia="zh-CN"/>
              </w:rPr>
              <w:t>云台街道丹霞片区、西山片区、山东片区</w:t>
            </w:r>
            <w:r>
              <w:rPr>
                <w:rFonts w:hint="eastAsia"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rPr>
              <w:t>现</w:t>
            </w:r>
            <w:r>
              <w:rPr>
                <w:rFonts w:hint="eastAsia" w:ascii="Times New Roman" w:hAnsi="Times New Roman" w:eastAsia="宋体" w:cs="Times New Roman"/>
                <w:sz w:val="24"/>
                <w:highlight w:val="none"/>
                <w:lang w:val="en-US" w:eastAsia="zh-CN"/>
              </w:rPr>
              <w:t>从设计深化的角度，需要为项目开展地勘工作，</w:t>
            </w:r>
            <w:r>
              <w:rPr>
                <w:rFonts w:hint="eastAsia" w:ascii="Times New Roman" w:hAnsi="Times New Roman" w:cs="Times New Roman"/>
                <w:sz w:val="24"/>
                <w:highlight w:val="none"/>
                <w:lang w:val="en-US" w:eastAsia="zh-CN"/>
              </w:rPr>
              <w:t>并递交成果报告，并通</w:t>
            </w:r>
            <w:r>
              <w:rPr>
                <w:rFonts w:hint="eastAsia" w:ascii="Times New Roman" w:hAnsi="Times New Roman" w:eastAsia="宋体" w:cs="Times New Roman"/>
                <w:sz w:val="24"/>
                <w:highlight w:val="none"/>
                <w:lang w:val="en-US" w:eastAsia="zh-CN"/>
              </w:rPr>
              <w:t>过相关部门的审查。报</w:t>
            </w:r>
            <w:r>
              <w:rPr>
                <w:rFonts w:hint="eastAsia" w:ascii="Times New Roman" w:hAnsi="Times New Roman" w:eastAsia="宋体" w:cs="Times New Roman"/>
                <w:sz w:val="24"/>
                <w:highlight w:val="none"/>
              </w:rPr>
              <w:t>价内容需考虑</w:t>
            </w:r>
            <w:r>
              <w:rPr>
                <w:rFonts w:hint="eastAsia" w:ascii="Times New Roman" w:hAnsi="Times New Roman" w:eastAsia="宋体" w:cs="Times New Roman"/>
                <w:sz w:val="24"/>
                <w:highlight w:val="none"/>
                <w:lang w:val="en-US" w:eastAsia="zh-CN"/>
              </w:rPr>
              <w:t>本项目所需的一切费用</w:t>
            </w:r>
            <w:r>
              <w:rPr>
                <w:rFonts w:hint="eastAsia" w:ascii="Times New Roman" w:hAnsi="Times New Roman" w:eastAsia="宋体" w:cs="Times New Roman"/>
                <w:sz w:val="24"/>
                <w:highlight w:val="none"/>
              </w:rPr>
              <w:t>。</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地勘</w:t>
            </w:r>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A7900B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类似业绩有：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bookmarkStart w:id="2" w:name="_GoBack"/>
      <w:bookmarkEnd w:id="2"/>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4"/>
      <w:bookmarkStart w:id="1" w:name="OLE_LINK53"/>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47352807">
      <w:pPr>
        <w:pStyle w:val="2"/>
        <w:adjustRightInd w:val="0"/>
        <w:snapToGrid w:val="0"/>
        <w:ind w:firstLine="482"/>
        <w:rPr>
          <w:rFonts w:hint="default" w:hAnsi="宋体" w:eastAsia="宋体" w:cs="Arial"/>
          <w:color w:val="auto"/>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w:t>
      </w:r>
      <w:r>
        <w:rPr>
          <w:rFonts w:hint="eastAsia" w:hAnsi="宋体" w:cs="Arial"/>
          <w:color w:val="auto"/>
          <w:sz w:val="24"/>
          <w:szCs w:val="24"/>
          <w:highlight w:val="none"/>
          <w:lang w:val="en-US" w:eastAsia="zh-CN"/>
        </w:rPr>
        <w:t>类似业绩证明。</w:t>
      </w:r>
    </w:p>
    <w:p w14:paraId="628D4293">
      <w:pPr>
        <w:pStyle w:val="2"/>
        <w:adjustRightInd w:val="0"/>
        <w:snapToGrid w:val="0"/>
        <w:ind w:firstLine="482"/>
        <w:rPr>
          <w:rFonts w:hint="eastAsia" w:ascii="宋体" w:hAnsi="宋体" w:eastAsia="宋体" w:cs="Times New Roman"/>
          <w:b/>
          <w:color w:val="auto"/>
          <w:kern w:val="2"/>
          <w:sz w:val="24"/>
          <w:szCs w:val="24"/>
          <w:highlight w:val="none"/>
          <w:lang w:val="en-US" w:eastAsia="zh-CN" w:bidi="ar-SA"/>
        </w:rPr>
      </w:pP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w:t>
      </w:r>
      <w:r>
        <w:rPr>
          <w:rFonts w:hint="eastAsia" w:hAnsi="宋体" w:cs="Times New Roman"/>
          <w:b/>
          <w:color w:val="auto"/>
          <w:kern w:val="2"/>
          <w:sz w:val="24"/>
          <w:szCs w:val="24"/>
          <w:highlight w:val="none"/>
          <w:lang w:val="en-US" w:eastAsia="zh-CN" w:bidi="ar-SA"/>
        </w:rPr>
        <w:t xml:space="preserve">5  </w:t>
      </w:r>
      <w:r>
        <w:rPr>
          <w:rFonts w:hint="eastAsia" w:hAnsi="宋体" w:cs="Arial"/>
          <w:color w:val="auto"/>
          <w:sz w:val="24"/>
          <w:szCs w:val="24"/>
          <w:highlight w:val="none"/>
        </w:rPr>
        <w:t>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0A7E9AFF-0FA6-438F-BB31-7B434F16FA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C0A350B7-C6DE-4B06-86E4-F2A3A9B466B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4F470ADD"/>
    <w:rsid w:val="658D2A2E"/>
    <w:rsid w:val="68055992"/>
    <w:rsid w:val="69550B4C"/>
    <w:rsid w:val="6FA6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2346</Words>
  <Characters>2429</Characters>
  <Lines>0</Lines>
  <Paragraphs>0</Paragraphs>
  <TotalTime>3</TotalTime>
  <ScaleCrop>false</ScaleCrop>
  <LinksUpToDate>false</LinksUpToDate>
  <CharactersWithSpaces>2781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2026-04-20T10:00:03Z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70E648828343458D954546C97747C718_13</vt:lpwstr>
  </property>
  <property fmtid="{D5CDD505-2E9C-101B-9397-08002B2CF9AE}" pid="4" name="KSOTemplateDocerSaveRecord">
    <vt:lpwstr>eyJoZGlkIjoiMjUwZmEwMGIzMjQwYjliODBmYzM3MTNlMmU4OTIxMzgiLCJ1c2VySWQiOiIyNTE2MTczMjcifQ==</vt:lpwstr>
  </property>
</Properties>
</file>